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383D" w14:textId="77777777" w:rsidR="00760163" w:rsidRDefault="0051045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1C27E0A" wp14:editId="7D6A1FFE">
            <wp:extent cx="638175" cy="6762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6_PnZOZhMAAAAlAAAAEQAAAE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7QMAACkEAAAAAAAAAAAAAAAAAAAoAAAACAAAAAEAAAABAAAA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524278C" w14:textId="77777777" w:rsidR="00760163" w:rsidRDefault="0051045F">
      <w:pPr>
        <w:widowControl w:val="0"/>
        <w:spacing w:after="0" w:line="401" w:lineRule="auto"/>
        <w:ind w:hanging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270DDFDB" w14:textId="77777777" w:rsidR="00760163" w:rsidRDefault="0051045F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5A519EA9" w14:textId="77777777" w:rsidR="00760163" w:rsidRDefault="0051045F">
      <w:pPr>
        <w:widowControl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14:paraId="0840ABE4" w14:textId="77777777" w:rsidR="00760163" w:rsidRDefault="0051045F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14:paraId="340EEBEC" w14:textId="77777777" w:rsidR="00760163" w:rsidRDefault="00760163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3B7D8903" w14:textId="77777777" w:rsidR="00760163" w:rsidRDefault="0051045F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КАФЕДРА «ОБРАЗОВАНИЕ И 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>ПЕДАГОГИЧЕСКИЕ НАУКИ»</w:t>
      </w:r>
    </w:p>
    <w:p w14:paraId="59FE0E7B" w14:textId="77777777" w:rsidR="00760163" w:rsidRDefault="00760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7E6F16" w14:textId="77777777" w:rsidR="00760163" w:rsidRDefault="00760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784FC5" w14:textId="77777777" w:rsidR="00760163" w:rsidRDefault="00760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991BEC" w14:textId="77777777" w:rsidR="00760163" w:rsidRDefault="00760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D11809" w14:textId="77777777" w:rsidR="00760163" w:rsidRDefault="007601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193C8F1" w14:textId="77777777" w:rsidR="00760163" w:rsidRDefault="00760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909DD0" w14:textId="77777777" w:rsidR="00760163" w:rsidRDefault="00760163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300333B8" w14:textId="77777777" w:rsidR="00760163" w:rsidRDefault="0076016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05E3D6C4" w14:textId="77777777" w:rsidR="00760163" w:rsidRDefault="0051045F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Методические указания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0B2C42B" w14:textId="77777777" w:rsidR="00760163" w:rsidRDefault="0051045F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выполнению контрольной работы</w:t>
      </w:r>
    </w:p>
    <w:p w14:paraId="351C6A7B" w14:textId="77777777" w:rsidR="00760163" w:rsidRDefault="0051045F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дисциплине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Управление образовательными проектами в высшей школе»</w:t>
      </w:r>
    </w:p>
    <w:p w14:paraId="1E2DC7C1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54ED23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1A3022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B548B6" w14:textId="77777777" w:rsidR="00760163" w:rsidRDefault="0051045F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EB36F71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C72FAC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7CA95D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79FA07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799C96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8E940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993663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C82A4A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0B26CF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DCA970" w14:textId="77777777" w:rsidR="00760163" w:rsidRDefault="00760163">
      <w:pPr>
        <w:keepNext/>
        <w:spacing w:after="0" w:line="240" w:lineRule="auto"/>
        <w:ind w:right="15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D3083" w14:textId="77777777" w:rsidR="00760163" w:rsidRDefault="00760163">
      <w:pPr>
        <w:keepNext/>
        <w:spacing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A1AF11F" w14:textId="77777777" w:rsidR="00760163" w:rsidRDefault="0051045F">
      <w:pPr>
        <w:keepNext/>
        <w:spacing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14:paraId="26A122CE" w14:textId="7BD7BD60" w:rsidR="00760163" w:rsidRDefault="0051045F">
      <w:pPr>
        <w:widowControl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0EC10BEF" w14:textId="77777777" w:rsidR="00760163" w:rsidRDefault="00760163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</w:p>
    <w:p w14:paraId="1EF39429" w14:textId="77777777" w:rsidR="00760163" w:rsidRDefault="005104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Составитель: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Доцент, кандидат педагогических наук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Мурзина Светлана Михайловна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187B58D" w14:textId="77777777" w:rsidR="00760163" w:rsidRDefault="00760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4C8EBB" w14:textId="09F79492" w:rsidR="00760163" w:rsidRDefault="0051045F">
      <w:pPr>
        <w:widowControl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указания по выполнению контрольной работы по дисциплине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«Управление образовательными проектами в высшей школе</w:t>
      </w:r>
      <w:r>
        <w:rPr>
          <w:rFonts w:ascii="Times New Roman" w:eastAsia="Times New Roman" w:hAnsi="Times New Roman" w:cs="Times New Roman"/>
          <w:sz w:val="28"/>
          <w:szCs w:val="28"/>
        </w:rPr>
        <w:t>». ДГТУ, г. Ростов-на-Дону, 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6A0C71BA" w14:textId="77777777" w:rsidR="00760163" w:rsidRDefault="0051045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методических указаниях изложены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7A73D10C" w14:textId="77777777" w:rsidR="00760163" w:rsidRDefault="0051045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Предназначено для обучающихся заочной формы обучения по направлению подготовки 44.04.01 «Педагогическое образование». Профиль Профиль 44.04.01 «Преподаватель высшей школы»</w:t>
      </w:r>
    </w:p>
    <w:p w14:paraId="4827A974" w14:textId="77777777" w:rsidR="00760163" w:rsidRDefault="0051045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Уровень Магистратура</w:t>
      </w:r>
    </w:p>
    <w:p w14:paraId="349C96CA" w14:textId="77777777" w:rsidR="00760163" w:rsidRDefault="0051045F">
      <w:pPr>
        <w:widowControl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651A071" w14:textId="77777777" w:rsidR="00760163" w:rsidRDefault="00760163">
      <w:pPr>
        <w:widowControl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84FFD2" w14:textId="77777777" w:rsidR="00760163" w:rsidRDefault="0051045F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Ответственный за выпуск:</w:t>
      </w:r>
    </w:p>
    <w:p w14:paraId="6D56DD00" w14:textId="77777777" w:rsidR="00760163" w:rsidRDefault="0051045F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Зав. кафедрой (руководитель структурного подразделения, ответственного за реализацию ОПОП): Заведующий кафедрой «Образование и педагогические науки», доктор педагогических наук, профессор      ____________         О.Д. Федотова</w:t>
      </w:r>
    </w:p>
    <w:p w14:paraId="38692E4E" w14:textId="77777777" w:rsidR="00760163" w:rsidRDefault="00760163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222FFE" w14:textId="77777777" w:rsidR="00760163" w:rsidRDefault="00760163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7EBF4" w14:textId="77777777" w:rsidR="00760163" w:rsidRDefault="00760163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43D0D2" w14:textId="77777777" w:rsidR="00760163" w:rsidRDefault="0051045F">
      <w:pPr>
        <w:widowControl w:val="0"/>
        <w:spacing w:before="4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ДГТУ, 20__г. </w:t>
      </w:r>
    </w:p>
    <w:p w14:paraId="5FAEF8AE" w14:textId="77777777" w:rsidR="00760163" w:rsidRDefault="00760163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8716BB" w14:textId="77777777" w:rsidR="00760163" w:rsidRDefault="00760163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7FF6E0" w14:textId="77777777" w:rsidR="00760163" w:rsidRDefault="00760163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2EBB48" w14:textId="77777777" w:rsidR="00760163" w:rsidRDefault="00760163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D36CB5" w14:textId="77777777" w:rsidR="00760163" w:rsidRDefault="00760163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FE3466" w14:textId="77777777" w:rsidR="00760163" w:rsidRDefault="00760163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2CDBF6" w14:textId="77777777" w:rsidR="00760163" w:rsidRDefault="00760163">
      <w:pPr>
        <w:widowControl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FF3AF8" w14:textId="77777777" w:rsidR="00760163" w:rsidRDefault="00760163">
      <w:pPr>
        <w:widowControl w:val="0"/>
        <w:tabs>
          <w:tab w:val="left" w:pos="8364"/>
        </w:tabs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860453" w14:textId="77777777" w:rsidR="00760163" w:rsidRDefault="0051045F">
      <w:pPr>
        <w:widowControl w:val="0"/>
        <w:tabs>
          <w:tab w:val="left" w:pos="8364"/>
        </w:tabs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0F60C1E4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это письменная работа, которая является обязательной составной частью учебного плана основной профессиональной образовательной программы. В контрольной работе решаются конкретные задачи либо раскрываются определённые вопросы и отражает степень освоения студентом учебного материала по дисциплине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«Управление образовательными проектами в высшей школе</w:t>
      </w:r>
      <w:r>
        <w:rPr>
          <w:rFonts w:ascii="Times New Roman" w:eastAsia="Times New Roman" w:hAnsi="Times New Roman" w:cs="Times New Roman"/>
          <w:sz w:val="28"/>
          <w:szCs w:val="28"/>
        </w:rPr>
        <w:t>». Предполагаемая тематика контрольных работ составлена в соответствии с РПД. Исходными данными для выполнения контрольной работы могут служить нормативно-право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вые акты, учебники и учебные пособия, статистические данные, результаты педагогических исследований, эффективный педагогический опыт, опубликованный в педагогических изданиях. </w:t>
      </w:r>
    </w:p>
    <w:p w14:paraId="0DFB044C" w14:textId="77777777" w:rsidR="00760163" w:rsidRDefault="00760163">
      <w:pPr>
        <w:widowControl w:val="0"/>
        <w:spacing w:after="6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E0A17C" w14:textId="77777777" w:rsidR="00760163" w:rsidRDefault="0051045F">
      <w:pPr>
        <w:widowControl w:val="0"/>
        <w:spacing w:before="60" w:after="0" w:line="240" w:lineRule="auto"/>
        <w:ind w:firstLine="52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выполнения контрольной работы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это актуализация знаний по изучаемой дисциплине, развитие у студента умений анализировать учебно-методический материал, обобщать педагогический опыт, расширять теоретические знания, а также формирование у него компетенции исследовательской деятельности. </w:t>
      </w:r>
    </w:p>
    <w:p w14:paraId="51A015FF" w14:textId="77777777" w:rsidR="00760163" w:rsidRDefault="00760163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578AC89" w14:textId="77777777" w:rsidR="00760163" w:rsidRDefault="0051045F">
      <w:pPr>
        <w:widowControl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Основные этапы работы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обучающегося при выполнении контрольной работы</w:t>
      </w:r>
    </w:p>
    <w:p w14:paraId="017FAF88" w14:textId="77777777" w:rsidR="00760163" w:rsidRDefault="0051045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Определение темы контрольной работы из списка предложенных по последней (ним) цифре (ам) зачетной книжки. </w:t>
      </w:r>
    </w:p>
    <w:p w14:paraId="1A7DAAE2" w14:textId="77777777" w:rsidR="00760163" w:rsidRDefault="0051045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Внимательное изучение методических указаний по выполнению контрольной работы. </w:t>
      </w:r>
    </w:p>
    <w:p w14:paraId="6211559A" w14:textId="77777777" w:rsidR="00760163" w:rsidRDefault="0051045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Подбор основной и дополнительной литературы по теме контрольной работы. </w:t>
      </w:r>
    </w:p>
    <w:p w14:paraId="4E0DCE72" w14:textId="77777777" w:rsidR="00760163" w:rsidRDefault="0051045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Осмысление содержания, выполнение записей по прочитанному материалу (контент-анализ, цитаты, выписки из цитат, конспекты в свободной форме). </w:t>
      </w:r>
    </w:p>
    <w:p w14:paraId="02B5D751" w14:textId="77777777" w:rsidR="00760163" w:rsidRDefault="0051045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Осмысление цели и направления работы.</w:t>
      </w:r>
    </w:p>
    <w:p w14:paraId="1511E11F" w14:textId="77777777" w:rsidR="00760163" w:rsidRDefault="005104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Составление плана работы и написание основного текста контрольной работы: </w:t>
      </w:r>
    </w:p>
    <w:p w14:paraId="69F6198F" w14:textId="77777777" w:rsidR="00760163" w:rsidRDefault="0051045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введение, в котором определяется актуальность, значимость изучаемого вопроса, цель и задачи контрольной работы.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Объем введения составляет 1-1,5 страницы; </w:t>
      </w:r>
    </w:p>
    <w:p w14:paraId="213F75BE" w14:textId="77777777" w:rsidR="00760163" w:rsidRDefault="0051045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основная часть, которая состоит из 2-3 параграфов (пунктов) и где представлено описание теоретических исследований различных авторов и собственного практического опыта.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Объем основной части составляет 7-12 страниц;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A94B7FE" w14:textId="77777777" w:rsidR="00760163" w:rsidRDefault="0051045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заключение, где автор контрольной работы представляет выводы по результатам проделанной работы.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Объем заключения составляет 0,5 -1 страницу;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6634711" w14:textId="77777777" w:rsidR="00760163" w:rsidRDefault="0051045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список использованных источников (5-10 на отдельной странице); </w:t>
      </w:r>
    </w:p>
    <w:p w14:paraId="39AA2F11" w14:textId="77777777" w:rsidR="00760163" w:rsidRDefault="0051045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 приложение (при необходимости), в котором используются собственные методические разработки (технологическая карта/план-конспект урока, рекомендации школьникам и их родителям, дидактический материал, материалы подобранных педагогических диагностик и др).</w:t>
      </w:r>
    </w:p>
    <w:p w14:paraId="50DC7B7D" w14:textId="77777777" w:rsidR="00760163" w:rsidRDefault="007601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7A3BDC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Структура контрольной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содержит следующие обязательные элементы: </w:t>
      </w:r>
    </w:p>
    <w:p w14:paraId="2D572B68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титульный лист;</w:t>
      </w:r>
    </w:p>
    <w:p w14:paraId="04290F60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оглавление;</w:t>
      </w:r>
    </w:p>
    <w:p w14:paraId="363F7A24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введение;</w:t>
      </w:r>
    </w:p>
    <w:p w14:paraId="3C3D8D9F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основная часть;</w:t>
      </w:r>
    </w:p>
    <w:p w14:paraId="206EDEBC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заключение;</w:t>
      </w:r>
    </w:p>
    <w:p w14:paraId="5863A132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список использованных источников.</w:t>
      </w:r>
    </w:p>
    <w:p w14:paraId="012BDF46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Титульный лист и оглавление на двух первых двух листах работы по определенной форме и не нумеруются.</w:t>
      </w:r>
    </w:p>
    <w:p w14:paraId="0B212752" w14:textId="77777777" w:rsidR="00760163" w:rsidRDefault="007601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EE32AF" w14:textId="77777777" w:rsidR="00760163" w:rsidRDefault="005104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контрольной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контрольной работы должен составлять примерно 10-15 страниц, набранных на компьютере 14 шрифтом Times New Roman с полуторным интервалом между строк.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Приложения не входят в объем контрольной работы. </w:t>
      </w:r>
    </w:p>
    <w:p w14:paraId="7A1B23E6" w14:textId="77777777" w:rsidR="00760163" w:rsidRDefault="007601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3D1936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содержанию контрольной работы </w:t>
      </w:r>
    </w:p>
    <w:p w14:paraId="08FD2F5F" w14:textId="77777777" w:rsidR="00760163" w:rsidRDefault="0051045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успешного выполнения контрольной работы по дисциплине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«Управление образовательными проектами в высшей школе»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студенту необходимы знания изучаемых ранее дисциплин: Общая педагогика; Введение в педагогическую деятельность;   НИР. </w:t>
      </w:r>
    </w:p>
    <w:p w14:paraId="740F01A3" w14:textId="77777777" w:rsidR="00760163" w:rsidRDefault="005104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Выполнению контрольной работы должно предшествовать самостоятельное изучение студентом рекомендованной литературы и других источников информации. В контрольной работе не допускается механическое переписывание материала учебников или лекций. Ответы на теоретические вопросы должны отражать необходимую и достаточную компетенцию студента, содержать краткие и четкие формулировки, убедительную аргументацию, доказательность и обоснованность выводов, быть логически выстроены. В конце работы должен быть приведен спи</w:t>
      </w:r>
      <w:r>
        <w:rPr>
          <w:rFonts w:ascii="Times New Roman" w:eastAsia="Times New Roman" w:hAnsi="Times New Roman" w:cs="Times New Roman"/>
          <w:sz w:val="28"/>
          <w:szCs w:val="28"/>
        </w:rPr>
        <w:t>сок источников в алфавитном порядке. Выполненная контрольная работа должна быть представлена на кафедру до начала экзаменационной сессии. Контрольная работа, выполненная без соблюдений требований или не полностью, не засчитывается и возвращается студенту на доработку. В случае, если контрольная работа выполнена не по своему варианту (последней (ним) цифре (ам) зачетной книжки), она не засчитывается и возвращается студенту для ее выполнения в соответствии с вариантом (последней (ним) цифре (ам) зачетной книж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ки). До начала сессии студент получает проверенную контрольную работу с исправлениями в тексте и замечаниями преподавателя, в которых указаны все ошибки и неточности, даются рекомендации по исправлению ошибок и выставляется оценка «зачтено» или «не зачтено». Оценка «зачтено» является допуском к экзамену дисциплине. Работа с оценкой «не зачтено», должна быть доработана и представлена на повторную проверку. </w:t>
      </w:r>
    </w:p>
    <w:p w14:paraId="7EBEB7E8" w14:textId="77777777" w:rsidR="00760163" w:rsidRDefault="007601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A23C7C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Принцип выбора варианта контрольной работы </w:t>
      </w:r>
    </w:p>
    <w:p w14:paraId="6BF74EF7" w14:textId="77777777" w:rsidR="00760163" w:rsidRDefault="0051045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Контрольная работа должна быть написана по одной из предложенных тем. Тема контрольной работы выбирается студентом по последней (ним) цифре (ам) зачетной книжки.</w:t>
      </w:r>
    </w:p>
    <w:p w14:paraId="099D458E" w14:textId="77777777" w:rsidR="00760163" w:rsidRDefault="007601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821ABF" w14:textId="77777777" w:rsidR="00760163" w:rsidRDefault="0051045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Тематика контрольных работ:</w:t>
      </w:r>
    </w:p>
    <w:p w14:paraId="2748FA23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1. Зарождение дисциплины «Управление образовательными проектами» в России и за рубежом. </w:t>
      </w:r>
    </w:p>
    <w:p w14:paraId="35B0E828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2. Основные этапы и особенности развития управления образовательными проектами в России. </w:t>
      </w:r>
    </w:p>
    <w:p w14:paraId="5EC71F65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3. Управление проектами в XXI веке (современные подходы, стандарты, концепции). </w:t>
      </w:r>
    </w:p>
    <w:p w14:paraId="180C4FDE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4. Основные признаки проекта. </w:t>
      </w:r>
    </w:p>
    <w:p w14:paraId="2B60B9E3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5. Проект, программа и портфель проектов: основные особенности, сходства и отличия. </w:t>
      </w:r>
    </w:p>
    <w:p w14:paraId="38C802D2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6. Проекты – средства стратегического развития образовательной организации. </w:t>
      </w:r>
    </w:p>
    <w:p w14:paraId="6C210575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7. Жизненный цикл образовательного проекта: условность разбиения на фазы, основные характеристики жизненного цикла проекта. </w:t>
      </w:r>
    </w:p>
    <w:p w14:paraId="49DB4B2B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8. Окружение образовательного проекта (внутреннее, внешнее, ближнее, дальнее, связи между проектом и его окружением). </w:t>
      </w:r>
    </w:p>
    <w:p w14:paraId="7CDF9F96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9. Участники проекта: основные группы участников, проблемы идентификации, типы воздействия на проект. </w:t>
      </w:r>
    </w:p>
    <w:p w14:paraId="29FA3E12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10. Организационные структуры проекта: основные особенности, сравнительная характеристика, проблемы управления проектами в рамках основных оргструктур. </w:t>
      </w:r>
    </w:p>
    <w:p w14:paraId="002C06B2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11. Проектная деятельность и текущая оперативная работа: сравнительная характеристика работы функционального подразделения и проектной деятельности, скорость расходования средств в проектах и функциональных подразделениях. </w:t>
      </w:r>
    </w:p>
    <w:p w14:paraId="34097916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12. Процессы проекта: краткая характеристика. </w:t>
      </w:r>
    </w:p>
    <w:p w14:paraId="6A771117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13. Активы организационного процесса и факторы внешней образовательной среды: классификация, их значимость при управлении проектами. </w:t>
      </w:r>
    </w:p>
    <w:p w14:paraId="74D78E3F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14. Характеристика процессов инициации образовательного проекта. </w:t>
      </w:r>
    </w:p>
    <w:p w14:paraId="0C790080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15. Характеристика процессов планирования образовательного проекта. </w:t>
      </w:r>
    </w:p>
    <w:p w14:paraId="1914DA7C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16. Характеристика процессов исполнения образовательного проекта. </w:t>
      </w:r>
    </w:p>
    <w:p w14:paraId="500E926D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17. Характеристика процессов мониторинга и управления образовательного проекта. </w:t>
      </w:r>
    </w:p>
    <w:p w14:paraId="5A142F18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18. Характеристика завершающих процессов образовательного проекта</w:t>
      </w:r>
    </w:p>
    <w:p w14:paraId="535FA135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19.</w:t>
      </w:r>
      <w:r>
        <w:rPr>
          <w:rFonts w:ascii="Times New Roman" w:eastAsia="Times New Roman" w:hAnsi="Times New Roman" w:cs="Times New Roman"/>
          <w:sz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lang w:eastAsia="en-US"/>
        </w:rPr>
        <w:t>Стратегические сценарии развития концепции «Образование без границ».</w:t>
      </w:r>
    </w:p>
    <w:p w14:paraId="16B840E7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20.</w:t>
      </w:r>
      <w:r>
        <w:rPr>
          <w:rFonts w:ascii="Times New Roman" w:eastAsia="Times New Roman" w:hAnsi="Times New Roman" w:cs="Times New Roman"/>
          <w:sz w:val="28"/>
          <w:lang w:eastAsia="en-US"/>
        </w:rPr>
        <w:tab/>
        <w:t xml:space="preserve">Национальный проект "Образование" как прогностический образ развития отечественного образования. </w:t>
      </w:r>
    </w:p>
    <w:p w14:paraId="359E9ECF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21. Участие вузов в стратегических государственных проектах «Приоритет 2030».</w:t>
      </w:r>
    </w:p>
    <w:p w14:paraId="213F2A37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22. Проблема реализации в высшей школе научно-исследовательской политики в области инноваций и разработок.</w:t>
      </w:r>
    </w:p>
    <w:p w14:paraId="0F43509B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23. Проблема реализации в высшей школе научно-исследовательской политики в области научной деятельности молодёжи.</w:t>
      </w:r>
    </w:p>
    <w:p w14:paraId="24780EDF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24. Основные направления деятельности вузов, трансформируемые в рамках реализации программ развития на 2021 – 2030 годы.</w:t>
      </w:r>
    </w:p>
    <w:p w14:paraId="2CDF3C35" w14:textId="77777777" w:rsidR="00760163" w:rsidRDefault="0051045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25. Проблема публикационной активности преподавателей и студентов в </w:t>
      </w: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современной системе деятельности вузов.</w:t>
      </w:r>
    </w:p>
    <w:p w14:paraId="0B1583C4" w14:textId="77777777" w:rsidR="00760163" w:rsidRDefault="0051045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использованных информационных ресурсов:</w:t>
      </w:r>
    </w:p>
    <w:p w14:paraId="536CA6C1" w14:textId="77777777" w:rsidR="00760163" w:rsidRDefault="00760163">
      <w:pPr>
        <w:spacing w:after="12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462EEE" w14:textId="77777777" w:rsidR="00760163" w:rsidRDefault="0051045F">
      <w:pPr>
        <w:pStyle w:val="Default"/>
        <w:numPr>
          <w:ilvl w:val="0"/>
          <w:numId w:val="2"/>
        </w:numPr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Российская государственная библиотека </w:t>
      </w:r>
      <w:hyperlink r:id="rId6" w:history="1">
        <w:r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https://www.rsl.ru/</w:t>
        </w:r>
      </w:hyperlink>
    </w:p>
    <w:p w14:paraId="41831AC1" w14:textId="77777777" w:rsidR="00760163" w:rsidRDefault="005104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u w:val="single"/>
        </w:rPr>
      </w:pPr>
      <w:bookmarkStart w:id="0" w:name="_gjdgxs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Научная электронная библиотека eLIBRARY.RU</w:t>
      </w:r>
      <w:r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</w:rPr>
        <w:t xml:space="preserve"> https://elibrary.ru/defaultx.asp?</w:t>
      </w:r>
    </w:p>
    <w:p w14:paraId="5DA64417" w14:textId="77777777" w:rsidR="00760163" w:rsidRDefault="005104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Научно-техническая библиотека Донского государственного технического университета </w:t>
      </w:r>
      <w:hyperlink r:id="rId7" w:history="1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http://ntb.donstu.ru/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4E8F085C" w14:textId="77777777" w:rsidR="00760163" w:rsidRDefault="005104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Электронная библиотека диссертаций РГБ </w:t>
      </w:r>
      <w:hyperlink r:id="rId8" w:history="1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http://diss.rsl.ru/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14:paraId="6040A1BD" w14:textId="77777777" w:rsidR="00760163" w:rsidRDefault="005104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Консультант+ </w:t>
      </w:r>
      <w:hyperlink r:id="rId9" w:history="1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http://www.consultant.ru/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A89B437" w14:textId="77777777" w:rsidR="00760163" w:rsidRDefault="0051045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360"/>
        <w:rPr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Единое содержание общего образования </w:t>
      </w:r>
      <w:hyperlink r:id="rId10" w:history="1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https://edsoo.ru/</w:t>
        </w:r>
      </w:hyperlink>
      <w:r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</w:rPr>
        <w:t xml:space="preserve"> </w:t>
      </w:r>
    </w:p>
    <w:p w14:paraId="7FD372AD" w14:textId="77777777" w:rsidR="00760163" w:rsidRDefault="0076016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u w:val="single"/>
        </w:rPr>
      </w:pPr>
    </w:p>
    <w:p w14:paraId="6DE348BC" w14:textId="77777777" w:rsidR="00760163" w:rsidRDefault="0051045F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36A5819" w14:textId="77777777" w:rsidR="00760163" w:rsidRDefault="007601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760163">
      <w:pgSz w:w="11906" w:h="16838"/>
      <w:pgMar w:top="1134" w:right="566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5158A"/>
    <w:multiLevelType w:val="hybridMultilevel"/>
    <w:tmpl w:val="FFF86A72"/>
    <w:lvl w:ilvl="0" w:tplc="2E32BB7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AC47B4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F2816F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F26EE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5DC955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F176CEF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9282E4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952A49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2024B5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97E0BD0"/>
    <w:multiLevelType w:val="hybridMultilevel"/>
    <w:tmpl w:val="97728596"/>
    <w:name w:val="Нумерованный список 7"/>
    <w:lvl w:ilvl="0" w:tplc="3C784C6E">
      <w:start w:val="1"/>
      <w:numFmt w:val="decimal"/>
      <w:lvlText w:val="%1."/>
      <w:lvlJc w:val="left"/>
      <w:pPr>
        <w:ind w:left="1080" w:firstLine="0"/>
      </w:pPr>
    </w:lvl>
    <w:lvl w:ilvl="1" w:tplc="AD4240FC">
      <w:start w:val="1"/>
      <w:numFmt w:val="lowerLetter"/>
      <w:lvlText w:val="%2."/>
      <w:lvlJc w:val="left"/>
      <w:pPr>
        <w:ind w:left="1800" w:firstLine="0"/>
      </w:pPr>
    </w:lvl>
    <w:lvl w:ilvl="2" w:tplc="7B6A31B6">
      <w:start w:val="1"/>
      <w:numFmt w:val="lowerRoman"/>
      <w:lvlText w:val="%3."/>
      <w:lvlJc w:val="left"/>
      <w:pPr>
        <w:ind w:left="2700" w:firstLine="0"/>
      </w:pPr>
    </w:lvl>
    <w:lvl w:ilvl="3" w:tplc="8664364C">
      <w:start w:val="1"/>
      <w:numFmt w:val="decimal"/>
      <w:lvlText w:val="%4."/>
      <w:lvlJc w:val="left"/>
      <w:pPr>
        <w:ind w:left="3240" w:firstLine="0"/>
      </w:pPr>
    </w:lvl>
    <w:lvl w:ilvl="4" w:tplc="7BD2AD42">
      <w:start w:val="1"/>
      <w:numFmt w:val="lowerLetter"/>
      <w:lvlText w:val="%5."/>
      <w:lvlJc w:val="left"/>
      <w:pPr>
        <w:ind w:left="3960" w:firstLine="0"/>
      </w:pPr>
    </w:lvl>
    <w:lvl w:ilvl="5" w:tplc="469E9EDC">
      <w:start w:val="1"/>
      <w:numFmt w:val="lowerRoman"/>
      <w:lvlText w:val="%6."/>
      <w:lvlJc w:val="left"/>
      <w:pPr>
        <w:ind w:left="4860" w:firstLine="0"/>
      </w:pPr>
    </w:lvl>
    <w:lvl w:ilvl="6" w:tplc="E4ECF6B2">
      <w:start w:val="1"/>
      <w:numFmt w:val="decimal"/>
      <w:lvlText w:val="%7."/>
      <w:lvlJc w:val="left"/>
      <w:pPr>
        <w:ind w:left="5400" w:firstLine="0"/>
      </w:pPr>
    </w:lvl>
    <w:lvl w:ilvl="7" w:tplc="C486030C">
      <w:start w:val="1"/>
      <w:numFmt w:val="lowerLetter"/>
      <w:lvlText w:val="%8."/>
      <w:lvlJc w:val="left"/>
      <w:pPr>
        <w:ind w:left="6120" w:firstLine="0"/>
      </w:pPr>
    </w:lvl>
    <w:lvl w:ilvl="8" w:tplc="2ADA7948">
      <w:start w:val="1"/>
      <w:numFmt w:val="lowerRoman"/>
      <w:lvlText w:val="%9."/>
      <w:lvlJc w:val="left"/>
      <w:pPr>
        <w:ind w:left="7020" w:firstLine="0"/>
      </w:pPr>
    </w:lvl>
  </w:abstractNum>
  <w:abstractNum w:abstractNumId="2" w15:restartNumberingAfterBreak="0">
    <w:nsid w:val="53407AAF"/>
    <w:multiLevelType w:val="hybridMultilevel"/>
    <w:tmpl w:val="9A400460"/>
    <w:name w:val="Нумерованный список 2"/>
    <w:lvl w:ilvl="0" w:tplc="18885DA4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 w:tplc="ECA6270A">
      <w:start w:val="1"/>
      <w:numFmt w:val="lowerLetter"/>
      <w:lvlText w:val="%2."/>
      <w:lvlJc w:val="left"/>
      <w:pPr>
        <w:ind w:left="1080" w:firstLine="0"/>
      </w:pPr>
    </w:lvl>
    <w:lvl w:ilvl="2" w:tplc="1D26C604">
      <w:start w:val="1"/>
      <w:numFmt w:val="lowerRoman"/>
      <w:lvlText w:val="%3."/>
      <w:lvlJc w:val="left"/>
      <w:pPr>
        <w:ind w:left="1980" w:firstLine="0"/>
      </w:pPr>
    </w:lvl>
    <w:lvl w:ilvl="3" w:tplc="FCF4A4B8">
      <w:start w:val="1"/>
      <w:numFmt w:val="decimal"/>
      <w:lvlText w:val="%4."/>
      <w:lvlJc w:val="left"/>
      <w:pPr>
        <w:ind w:left="2520" w:firstLine="0"/>
      </w:pPr>
    </w:lvl>
    <w:lvl w:ilvl="4" w:tplc="C1F437EC">
      <w:start w:val="1"/>
      <w:numFmt w:val="lowerLetter"/>
      <w:lvlText w:val="%5."/>
      <w:lvlJc w:val="left"/>
      <w:pPr>
        <w:ind w:left="3240" w:firstLine="0"/>
      </w:pPr>
    </w:lvl>
    <w:lvl w:ilvl="5" w:tplc="CE2C278A">
      <w:start w:val="1"/>
      <w:numFmt w:val="lowerRoman"/>
      <w:lvlText w:val="%6."/>
      <w:lvlJc w:val="left"/>
      <w:pPr>
        <w:ind w:left="4140" w:firstLine="0"/>
      </w:pPr>
    </w:lvl>
    <w:lvl w:ilvl="6" w:tplc="23500BD8">
      <w:start w:val="1"/>
      <w:numFmt w:val="decimal"/>
      <w:lvlText w:val="%7."/>
      <w:lvlJc w:val="left"/>
      <w:pPr>
        <w:ind w:left="4680" w:firstLine="0"/>
      </w:pPr>
    </w:lvl>
    <w:lvl w:ilvl="7" w:tplc="9730AD38">
      <w:start w:val="1"/>
      <w:numFmt w:val="lowerLetter"/>
      <w:lvlText w:val="%8."/>
      <w:lvlJc w:val="left"/>
      <w:pPr>
        <w:ind w:left="5400" w:firstLine="0"/>
      </w:pPr>
    </w:lvl>
    <w:lvl w:ilvl="8" w:tplc="B2E6AB9C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7BF542F8"/>
    <w:multiLevelType w:val="hybridMultilevel"/>
    <w:tmpl w:val="CBCA8B08"/>
    <w:name w:val="Нумерованный список 1"/>
    <w:lvl w:ilvl="0" w:tplc="5580A67E">
      <w:start w:val="1"/>
      <w:numFmt w:val="decimal"/>
      <w:lvlText w:val="%1."/>
      <w:lvlJc w:val="left"/>
      <w:pPr>
        <w:ind w:left="360" w:firstLine="0"/>
      </w:pPr>
    </w:lvl>
    <w:lvl w:ilvl="1" w:tplc="A7C2508A">
      <w:start w:val="1"/>
      <w:numFmt w:val="decimal"/>
      <w:lvlText w:val="%2."/>
      <w:lvlJc w:val="left"/>
      <w:pPr>
        <w:ind w:left="1080" w:firstLine="0"/>
      </w:pPr>
    </w:lvl>
    <w:lvl w:ilvl="2" w:tplc="5088D12E">
      <w:start w:val="1"/>
      <w:numFmt w:val="decimal"/>
      <w:lvlText w:val="%3."/>
      <w:lvlJc w:val="left"/>
      <w:pPr>
        <w:ind w:left="1800" w:firstLine="0"/>
      </w:pPr>
    </w:lvl>
    <w:lvl w:ilvl="3" w:tplc="7C2AD346">
      <w:start w:val="1"/>
      <w:numFmt w:val="decimal"/>
      <w:lvlText w:val="%4."/>
      <w:lvlJc w:val="left"/>
      <w:pPr>
        <w:ind w:left="2520" w:firstLine="0"/>
      </w:pPr>
    </w:lvl>
    <w:lvl w:ilvl="4" w:tplc="BDA0522C">
      <w:start w:val="1"/>
      <w:numFmt w:val="decimal"/>
      <w:lvlText w:val="%5."/>
      <w:lvlJc w:val="left"/>
      <w:pPr>
        <w:ind w:left="3240" w:firstLine="0"/>
      </w:pPr>
    </w:lvl>
    <w:lvl w:ilvl="5" w:tplc="C774461C">
      <w:start w:val="1"/>
      <w:numFmt w:val="decimal"/>
      <w:lvlText w:val="%6."/>
      <w:lvlJc w:val="left"/>
      <w:pPr>
        <w:ind w:left="3960" w:firstLine="0"/>
      </w:pPr>
    </w:lvl>
    <w:lvl w:ilvl="6" w:tplc="0A6068A0">
      <w:start w:val="1"/>
      <w:numFmt w:val="decimal"/>
      <w:lvlText w:val="%7."/>
      <w:lvlJc w:val="left"/>
      <w:pPr>
        <w:ind w:left="4680" w:firstLine="0"/>
      </w:pPr>
    </w:lvl>
    <w:lvl w:ilvl="7" w:tplc="2BDE59D8">
      <w:start w:val="1"/>
      <w:numFmt w:val="decimal"/>
      <w:lvlText w:val="%8."/>
      <w:lvlJc w:val="left"/>
      <w:pPr>
        <w:ind w:left="5400" w:firstLine="0"/>
      </w:pPr>
    </w:lvl>
    <w:lvl w:ilvl="8" w:tplc="2A2AD42C">
      <w:start w:val="1"/>
      <w:numFmt w:val="decimal"/>
      <w:lvlText w:val="%9."/>
      <w:lvlJc w:val="left"/>
      <w:pPr>
        <w:ind w:left="6120" w:firstLine="0"/>
      </w:pPr>
    </w:lvl>
  </w:abstractNum>
  <w:num w:numId="1" w16cid:durableId="1249651621">
    <w:abstractNumId w:val="3"/>
  </w:num>
  <w:num w:numId="2" w16cid:durableId="1416709115">
    <w:abstractNumId w:val="2"/>
  </w:num>
  <w:num w:numId="3" w16cid:durableId="638151498">
    <w:abstractNumId w:val="1"/>
  </w:num>
  <w:num w:numId="4" w16cid:durableId="201202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283"/>
  <w:drawingGridVerticalSpacing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163"/>
    <w:rsid w:val="002E5387"/>
    <w:rsid w:val="0051045F"/>
    <w:rsid w:val="0076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7254"/>
  <w15:docId w15:val="{F2771BA3-DEAB-4A6B-ABBD-88B81B27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ody Text"/>
    <w:basedOn w:val="a"/>
    <w:qFormat/>
    <w:pPr>
      <w:widowControl w:val="0"/>
      <w:spacing w:after="0" w:line="240" w:lineRule="auto"/>
      <w:ind w:left="12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qFormat/>
    <w:pPr>
      <w:spacing w:after="0" w:line="240" w:lineRule="auto"/>
    </w:pPr>
    <w:rPr>
      <w:color w:val="000000"/>
      <w:sz w:val="24"/>
      <w:szCs w:val="24"/>
      <w:lang w:eastAsia="en-US"/>
    </w:rPr>
  </w:style>
  <w:style w:type="character" w:styleId="a6">
    <w:name w:val="Hyperlink"/>
    <w:basedOn w:val="a0"/>
    <w:rPr>
      <w:color w:val="17BBF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ss.rs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tb.donst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sl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1381</Words>
  <Characters>7875</Characters>
  <Application>Microsoft Office Word</Application>
  <DocSecurity>0</DocSecurity>
  <Lines>65</Lines>
  <Paragraphs>18</Paragraphs>
  <ScaleCrop>false</ScaleCrop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Мурзин Антон Дмитриевич</cp:lastModifiedBy>
  <cp:revision>4</cp:revision>
  <dcterms:created xsi:type="dcterms:W3CDTF">2024-05-21T12:48:00Z</dcterms:created>
  <dcterms:modified xsi:type="dcterms:W3CDTF">2024-09-29T12:14:00Z</dcterms:modified>
</cp:coreProperties>
</file>